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71F" w:rsidRDefault="008E271F">
      <w:pPr>
        <w:pStyle w:val="ConsPlusNormal"/>
        <w:jc w:val="both"/>
        <w:outlineLvl w:val="0"/>
      </w:pPr>
    </w:p>
    <w:p w:rsidR="008E271F" w:rsidRDefault="008E271F">
      <w:pPr>
        <w:pStyle w:val="ConsPlusNormal"/>
        <w:jc w:val="center"/>
        <w:outlineLvl w:val="0"/>
        <w:rPr>
          <w:b/>
          <w:bCs/>
        </w:rPr>
      </w:pPr>
      <w:r>
        <w:rPr>
          <w:b/>
          <w:bCs/>
        </w:rPr>
        <w:t>РЕГИОНАЛЬНАЯ ЭНЕРГЕТИЧЕСКАЯ КОМИССИЯ КЕМЕРОВСКОЙ ОБЛАСТИ</w:t>
      </w:r>
    </w:p>
    <w:p w:rsidR="008E271F" w:rsidRDefault="008E271F">
      <w:pPr>
        <w:pStyle w:val="ConsPlusNormal"/>
        <w:jc w:val="center"/>
        <w:rPr>
          <w:b/>
          <w:bCs/>
        </w:rPr>
      </w:pPr>
    </w:p>
    <w:p w:rsidR="008E271F" w:rsidRDefault="008E271F">
      <w:pPr>
        <w:pStyle w:val="ConsPlusNormal"/>
        <w:jc w:val="center"/>
        <w:rPr>
          <w:b/>
          <w:bCs/>
        </w:rPr>
      </w:pPr>
      <w:r>
        <w:rPr>
          <w:b/>
          <w:bCs/>
        </w:rPr>
        <w:t>ПОСТАНОВЛЕНИЕ</w:t>
      </w:r>
    </w:p>
    <w:p w:rsidR="008E271F" w:rsidRDefault="008E271F">
      <w:pPr>
        <w:pStyle w:val="ConsPlusNormal"/>
        <w:jc w:val="center"/>
        <w:rPr>
          <w:b/>
          <w:bCs/>
        </w:rPr>
      </w:pPr>
      <w:r>
        <w:rPr>
          <w:b/>
          <w:bCs/>
        </w:rPr>
        <w:t>от 30 ноября 2012 г. N 350</w:t>
      </w:r>
    </w:p>
    <w:p w:rsidR="008E271F" w:rsidRDefault="008E271F">
      <w:pPr>
        <w:pStyle w:val="ConsPlusNormal"/>
        <w:jc w:val="center"/>
        <w:rPr>
          <w:b/>
          <w:bCs/>
        </w:rPr>
      </w:pPr>
    </w:p>
    <w:p w:rsidR="008E271F" w:rsidRDefault="008E271F">
      <w:pPr>
        <w:pStyle w:val="ConsPlusNormal"/>
        <w:jc w:val="center"/>
        <w:rPr>
          <w:b/>
          <w:bCs/>
        </w:rPr>
      </w:pPr>
      <w:r>
        <w:rPr>
          <w:b/>
          <w:bCs/>
        </w:rPr>
        <w:t>ОБ УСТАНОВЛЕНИИ ТАРИФОВ НА ЭЛЕКТРИЧЕСКУЮ ЭНЕРГИЮ ДЛЯ</w:t>
      </w:r>
    </w:p>
    <w:p w:rsidR="008E271F" w:rsidRDefault="008E271F">
      <w:pPr>
        <w:pStyle w:val="ConsPlusNormal"/>
        <w:jc w:val="center"/>
        <w:rPr>
          <w:b/>
          <w:bCs/>
        </w:rPr>
      </w:pPr>
      <w:r>
        <w:rPr>
          <w:b/>
          <w:bCs/>
        </w:rPr>
        <w:t>НАСЕЛЕНИЯ И ПРИРАВНЕННЫХ К НЕМУ КАТЕГОРИЙ ПОТРЕБИТЕЛЕЙ</w:t>
      </w:r>
    </w:p>
    <w:p w:rsidR="008E271F" w:rsidRDefault="008E271F">
      <w:pPr>
        <w:pStyle w:val="ConsPlusNormal"/>
        <w:jc w:val="center"/>
        <w:rPr>
          <w:b/>
          <w:bCs/>
        </w:rPr>
      </w:pPr>
      <w:r>
        <w:rPr>
          <w:b/>
          <w:bCs/>
        </w:rPr>
        <w:t>НА ТЕРРИТОРИИ КЕМЕРОВСКОЙ ОБЛАСТИ НА 2013 ГОД</w:t>
      </w:r>
    </w:p>
    <w:p w:rsidR="008E271F" w:rsidRDefault="008E271F">
      <w:pPr>
        <w:pStyle w:val="ConsPlusNormal"/>
        <w:jc w:val="center"/>
      </w:pPr>
    </w:p>
    <w:p w:rsidR="008E271F" w:rsidRDefault="008E271F">
      <w:pPr>
        <w:pStyle w:val="ConsPlusNormal"/>
        <w:jc w:val="center"/>
      </w:pPr>
      <w:r>
        <w:t>(в ред. Постановлений РЭК Кемеровской обл.</w:t>
      </w:r>
    </w:p>
    <w:p w:rsidR="008E271F" w:rsidRDefault="008E271F">
      <w:pPr>
        <w:pStyle w:val="ConsPlusNormal"/>
        <w:jc w:val="center"/>
      </w:pPr>
      <w:r>
        <w:t>от 01.07.2013 N 123, от 23.08.2013 N 276)</w:t>
      </w:r>
    </w:p>
    <w:p w:rsidR="008E271F" w:rsidRDefault="008E271F">
      <w:pPr>
        <w:pStyle w:val="ConsPlusNormal"/>
        <w:ind w:firstLine="540"/>
        <w:jc w:val="both"/>
      </w:pPr>
    </w:p>
    <w:p w:rsidR="008E271F" w:rsidRDefault="008E271F">
      <w:pPr>
        <w:pStyle w:val="ConsPlusNormal"/>
        <w:ind w:firstLine="540"/>
        <w:jc w:val="both"/>
      </w:pPr>
      <w:r>
        <w:t>Руководствуясь Федеральным законом от 26.03.2003 N 35-ФЗ "Об электроэнергетике", Основами ценообразования в области регулируемых цен (тарифов) в электроэнергетике, утвержденными Постановлением Правительства РФ от 29.12.2011 N 1178, Постановлением Правительства РФ от 07.12.1998 N 1444 "Об основах ценообразования в отношении электрической энергии, потребляемой населением", Методическими указаниями по расчету регулируемых тарифов и цен на электрическую (тепловую) энергию на розничном (потребительском) рынке, утвержденными Приказом ФСТ России от 06.08.2004 N 20-э/2, Регламентом рассмотрения дел об установлении тарифов и (или) их предельных уровней на электрическую (тепловую) энергию (мощность) и на услуги, оказываемые на оптовом и розничных рынках электрической (тепловой) энергии (мощности), утвержденным Приказом ФСТ России от 08.04.2005 N 130-э, Приказом ФСТ России от 09.10.2012 N 230-э/3 "О предельных уровнях тарифов на электрическую энергию, поставляемую населению и приравненным к нему категориям потребителей, на 2013 год", региональная энергетическая комиссия Кемеровской области постановляет:</w:t>
      </w:r>
    </w:p>
    <w:p w:rsidR="008E271F" w:rsidRDefault="008E271F">
      <w:pPr>
        <w:pStyle w:val="ConsPlusNormal"/>
        <w:ind w:firstLine="540"/>
        <w:jc w:val="both"/>
      </w:pPr>
      <w:r>
        <w:t>1. Установить тарифы на электрическую энергию для населения и приравненных к нему категорий потребителей на территории Кемеровской области с календарной разбивкой согласно приложению 1 к настоящему Постановлению.</w:t>
      </w:r>
    </w:p>
    <w:p w:rsidR="008E271F" w:rsidRDefault="008E271F">
      <w:pPr>
        <w:pStyle w:val="ConsPlusNormal"/>
        <w:jc w:val="both"/>
      </w:pPr>
      <w:r>
        <w:t>(в ред. Постановления РЭК Кемеровской обл. от 23.08.2013 N 276)</w:t>
      </w:r>
    </w:p>
    <w:p w:rsidR="008E271F" w:rsidRDefault="008E271F">
      <w:pPr>
        <w:pStyle w:val="ConsPlusNormal"/>
        <w:ind w:firstLine="540"/>
        <w:jc w:val="both"/>
      </w:pPr>
      <w:r>
        <w:t>2. Тарифы, установленные в приложении 1 настоящего Постановления, вступают в силу и действуют в сроки, указанные в приложении.</w:t>
      </w:r>
    </w:p>
    <w:p w:rsidR="008E271F" w:rsidRDefault="008E271F">
      <w:pPr>
        <w:pStyle w:val="ConsPlusNormal"/>
        <w:jc w:val="both"/>
      </w:pPr>
      <w:r>
        <w:t>(в ред. Постановления РЭК Кемеровской обл. от 23.08.2013 N 276)</w:t>
      </w:r>
    </w:p>
    <w:p w:rsidR="008E271F" w:rsidRDefault="008E271F">
      <w:pPr>
        <w:pStyle w:val="ConsPlusNormal"/>
        <w:pBdr>
          <w:bottom w:val="single" w:sz="6" w:space="0" w:color="auto"/>
        </w:pBdr>
        <w:rPr>
          <w:sz w:val="5"/>
          <w:szCs w:val="5"/>
        </w:rPr>
      </w:pPr>
    </w:p>
    <w:p w:rsidR="008E271F" w:rsidRDefault="008E271F">
      <w:pPr>
        <w:pStyle w:val="ConsPlusNormal"/>
        <w:ind w:firstLine="540"/>
        <w:jc w:val="both"/>
      </w:pPr>
      <w:r>
        <w:t>КонсультантПлюс: примечание.</w:t>
      </w:r>
    </w:p>
    <w:p w:rsidR="008E271F" w:rsidRDefault="008E271F">
      <w:pPr>
        <w:pStyle w:val="ConsPlusNormal"/>
        <w:ind w:firstLine="540"/>
        <w:jc w:val="both"/>
      </w:pPr>
      <w:r>
        <w:t>В официальном тексте документа, видимо, допущена опечатка: Постановление РЭК Кемеровской обл. N 230 издано 03.11.2011, а не 06.11.2011.</w:t>
      </w:r>
    </w:p>
    <w:p w:rsidR="008E271F" w:rsidRDefault="008E271F">
      <w:pPr>
        <w:pStyle w:val="ConsPlusNormal"/>
        <w:pBdr>
          <w:bottom w:val="single" w:sz="6" w:space="0" w:color="auto"/>
        </w:pBdr>
        <w:rPr>
          <w:sz w:val="5"/>
          <w:szCs w:val="5"/>
        </w:rPr>
      </w:pPr>
    </w:p>
    <w:p w:rsidR="008E271F" w:rsidRDefault="008E271F">
      <w:pPr>
        <w:pStyle w:val="ConsPlusNormal"/>
        <w:ind w:firstLine="540"/>
        <w:jc w:val="both"/>
      </w:pPr>
      <w:r>
        <w:t>3. Признать утратившим силу с 01.01.2013 Постановление Региональной энергетической комиссии Кемеровской области от 06.11.2011 N 230 "Об установлении тарифов на электрическую энергию для населения и приравненных к нему категорий потребителей на территории Кемеровской области на 2012 год".</w:t>
      </w:r>
    </w:p>
    <w:p w:rsidR="008E271F" w:rsidRDefault="008E271F">
      <w:pPr>
        <w:pStyle w:val="ConsPlusNormal"/>
        <w:ind w:firstLine="540"/>
        <w:jc w:val="both"/>
      </w:pPr>
      <w:r>
        <w:t>4. Настоящее Постановление вступает в силу через десять дней после его официального опубликования.</w:t>
      </w:r>
    </w:p>
    <w:p w:rsidR="008E271F" w:rsidRDefault="008E271F">
      <w:pPr>
        <w:pStyle w:val="ConsPlusNormal"/>
        <w:ind w:firstLine="540"/>
        <w:jc w:val="both"/>
      </w:pPr>
    </w:p>
    <w:p w:rsidR="008E271F" w:rsidRDefault="008E271F">
      <w:pPr>
        <w:pStyle w:val="ConsPlusNormal"/>
        <w:jc w:val="right"/>
      </w:pPr>
      <w:r>
        <w:t>Председатель</w:t>
      </w:r>
    </w:p>
    <w:p w:rsidR="008E271F" w:rsidRDefault="008E271F">
      <w:pPr>
        <w:pStyle w:val="ConsPlusNormal"/>
        <w:jc w:val="right"/>
      </w:pPr>
      <w:r>
        <w:t>региональной энергетической комиссии</w:t>
      </w:r>
    </w:p>
    <w:p w:rsidR="008E271F" w:rsidRDefault="008E271F">
      <w:pPr>
        <w:pStyle w:val="ConsPlusNormal"/>
        <w:jc w:val="right"/>
      </w:pPr>
      <w:r>
        <w:t>Кемеровской области</w:t>
      </w:r>
    </w:p>
    <w:p w:rsidR="008E271F" w:rsidRDefault="008E271F">
      <w:pPr>
        <w:pStyle w:val="ConsPlusNormal"/>
        <w:jc w:val="right"/>
      </w:pPr>
      <w:r>
        <w:t>А.Р.КРУМГОЛЬЦ</w:t>
      </w:r>
    </w:p>
    <w:p w:rsidR="008E271F" w:rsidRDefault="008E271F">
      <w:pPr>
        <w:pStyle w:val="ConsPlusNormal"/>
        <w:ind w:firstLine="540"/>
        <w:jc w:val="both"/>
      </w:pPr>
    </w:p>
    <w:p w:rsidR="008E271F" w:rsidRDefault="008E271F">
      <w:pPr>
        <w:pStyle w:val="ConsPlusNormal"/>
        <w:ind w:firstLine="540"/>
        <w:jc w:val="both"/>
      </w:pPr>
    </w:p>
    <w:p w:rsidR="008E271F" w:rsidRDefault="008E271F">
      <w:pPr>
        <w:pStyle w:val="ConsPlusNormal"/>
        <w:ind w:firstLine="540"/>
        <w:jc w:val="both"/>
      </w:pPr>
    </w:p>
    <w:p w:rsidR="008E271F" w:rsidRDefault="008E271F">
      <w:pPr>
        <w:pStyle w:val="ConsPlusNormal"/>
        <w:ind w:firstLine="540"/>
        <w:jc w:val="both"/>
      </w:pPr>
    </w:p>
    <w:p w:rsidR="008E271F" w:rsidRDefault="008E271F">
      <w:pPr>
        <w:pStyle w:val="ConsPlusNormal"/>
        <w:ind w:firstLine="540"/>
        <w:jc w:val="both"/>
      </w:pPr>
    </w:p>
    <w:p w:rsidR="008E271F" w:rsidRDefault="008E271F">
      <w:pPr>
        <w:pStyle w:val="ConsPlusNormal"/>
        <w:jc w:val="right"/>
        <w:outlineLvl w:val="0"/>
      </w:pPr>
      <w:bookmarkStart w:id="0" w:name="Par36"/>
      <w:bookmarkEnd w:id="0"/>
      <w:r>
        <w:t>Приложение 1</w:t>
      </w:r>
    </w:p>
    <w:p w:rsidR="008E271F" w:rsidRDefault="008E271F">
      <w:pPr>
        <w:pStyle w:val="ConsPlusNormal"/>
        <w:jc w:val="right"/>
      </w:pPr>
      <w:r>
        <w:t>к Постановлению региональной</w:t>
      </w:r>
    </w:p>
    <w:p w:rsidR="008E271F" w:rsidRDefault="008E271F">
      <w:pPr>
        <w:pStyle w:val="ConsPlusNormal"/>
        <w:jc w:val="right"/>
      </w:pPr>
      <w:r>
        <w:t>энергетической комиссии</w:t>
      </w:r>
    </w:p>
    <w:p w:rsidR="008E271F" w:rsidRDefault="008E271F">
      <w:pPr>
        <w:pStyle w:val="ConsPlusNormal"/>
        <w:jc w:val="right"/>
      </w:pPr>
      <w:r>
        <w:t>Кемеровской области</w:t>
      </w:r>
    </w:p>
    <w:p w:rsidR="008E271F" w:rsidRDefault="008E271F">
      <w:pPr>
        <w:pStyle w:val="ConsPlusNormal"/>
        <w:jc w:val="right"/>
      </w:pPr>
      <w:r>
        <w:t>от 30.11.2012 N 350</w:t>
      </w:r>
    </w:p>
    <w:p w:rsidR="008E271F" w:rsidRDefault="008E271F">
      <w:pPr>
        <w:pStyle w:val="ConsPlusNormal"/>
        <w:jc w:val="center"/>
      </w:pPr>
    </w:p>
    <w:p w:rsidR="008E271F" w:rsidRDefault="008E271F">
      <w:pPr>
        <w:pStyle w:val="ConsPlusNormal"/>
        <w:jc w:val="center"/>
      </w:pPr>
      <w:r>
        <w:t>(в ред. Постановления РЭК Кемеровской обл.</w:t>
      </w:r>
    </w:p>
    <w:p w:rsidR="008E271F" w:rsidRDefault="008E271F">
      <w:pPr>
        <w:pStyle w:val="ConsPlusNormal"/>
        <w:jc w:val="center"/>
      </w:pPr>
      <w:r>
        <w:t>от 23.08.2013 N 276)</w:t>
      </w:r>
    </w:p>
    <w:p w:rsidR="008E271F" w:rsidRDefault="008E271F">
      <w:pPr>
        <w:pStyle w:val="ConsPlusNormal"/>
        <w:ind w:firstLine="540"/>
        <w:jc w:val="both"/>
      </w:pPr>
    </w:p>
    <w:tbl>
      <w:tblPr>
        <w:tblW w:w="0" w:type="auto"/>
        <w:tblCellSpacing w:w="5" w:type="nil"/>
        <w:tblInd w:w="75" w:type="dxa"/>
        <w:tblLayout w:type="fixed"/>
        <w:tblCellMar>
          <w:left w:w="75" w:type="dxa"/>
          <w:right w:w="75" w:type="dxa"/>
        </w:tblCellMar>
        <w:tblLook w:val="0000"/>
      </w:tblPr>
      <w:tblGrid>
        <w:gridCol w:w="960"/>
        <w:gridCol w:w="2880"/>
        <w:gridCol w:w="1440"/>
        <w:gridCol w:w="1440"/>
        <w:gridCol w:w="1440"/>
        <w:gridCol w:w="1440"/>
      </w:tblGrid>
      <w:tr w:rsidR="008E271F">
        <w:tblPrEx>
          <w:tblCellMar>
            <w:top w:w="0" w:type="dxa"/>
            <w:bottom w:w="0" w:type="dxa"/>
          </w:tblCellMar>
        </w:tblPrEx>
        <w:trPr>
          <w:trHeight w:val="400"/>
          <w:tblCellSpacing w:w="5" w:type="nil"/>
        </w:trPr>
        <w:tc>
          <w:tcPr>
            <w:tcW w:w="960" w:type="dxa"/>
            <w:vMerge w:val="restart"/>
            <w:tcBorders>
              <w:top w:val="single" w:sz="4" w:space="0" w:color="auto"/>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lastRenderedPageBreak/>
              <w:t xml:space="preserve">N п/п </w:t>
            </w:r>
          </w:p>
        </w:tc>
        <w:tc>
          <w:tcPr>
            <w:tcW w:w="2880" w:type="dxa"/>
            <w:vMerge w:val="restart"/>
            <w:tcBorders>
              <w:top w:val="single" w:sz="4" w:space="0" w:color="auto"/>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Показатель (группы  </w:t>
            </w:r>
            <w:r>
              <w:rPr>
                <w:rFonts w:ascii="Courier New" w:hAnsi="Courier New" w:cs="Courier New"/>
              </w:rPr>
              <w:br/>
              <w:t xml:space="preserve">    потребителей с    </w:t>
            </w:r>
            <w:r>
              <w:rPr>
                <w:rFonts w:ascii="Courier New" w:hAnsi="Courier New" w:cs="Courier New"/>
              </w:rPr>
              <w:br/>
              <w:t xml:space="preserve"> разбивкой по ставкам </w:t>
            </w:r>
            <w:r>
              <w:rPr>
                <w:rFonts w:ascii="Courier New" w:hAnsi="Courier New" w:cs="Courier New"/>
              </w:rPr>
              <w:br/>
              <w:t xml:space="preserve"> и дифференциацией по </w:t>
            </w:r>
            <w:r>
              <w:rPr>
                <w:rFonts w:ascii="Courier New" w:hAnsi="Courier New" w:cs="Courier New"/>
              </w:rPr>
              <w:br/>
              <w:t xml:space="preserve">     зонам суток)     </w:t>
            </w:r>
          </w:p>
        </w:tc>
        <w:tc>
          <w:tcPr>
            <w:tcW w:w="1440" w:type="dxa"/>
            <w:vMerge w:val="restart"/>
            <w:tcBorders>
              <w:top w:val="single" w:sz="4" w:space="0" w:color="auto"/>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Единица  </w:t>
            </w:r>
            <w:r>
              <w:rPr>
                <w:rFonts w:ascii="Courier New" w:hAnsi="Courier New" w:cs="Courier New"/>
              </w:rPr>
              <w:br/>
              <w:t xml:space="preserve">измерения </w:t>
            </w:r>
          </w:p>
        </w:tc>
        <w:tc>
          <w:tcPr>
            <w:tcW w:w="1440" w:type="dxa"/>
            <w:vMerge w:val="restart"/>
            <w:tcBorders>
              <w:top w:val="single" w:sz="4" w:space="0" w:color="auto"/>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     </w:t>
            </w:r>
            <w:r>
              <w:rPr>
                <w:rFonts w:ascii="Courier New" w:hAnsi="Courier New" w:cs="Courier New"/>
              </w:rPr>
              <w:br/>
              <w:t xml:space="preserve">полугодие </w:t>
            </w:r>
            <w:r>
              <w:rPr>
                <w:rFonts w:ascii="Courier New" w:hAnsi="Courier New" w:cs="Courier New"/>
              </w:rPr>
              <w:br/>
              <w:t xml:space="preserve">    с     </w:t>
            </w:r>
            <w:r>
              <w:rPr>
                <w:rFonts w:ascii="Courier New" w:hAnsi="Courier New" w:cs="Courier New"/>
              </w:rPr>
              <w:br/>
              <w:t>01.01.2013</w:t>
            </w:r>
            <w:r>
              <w:rPr>
                <w:rFonts w:ascii="Courier New" w:hAnsi="Courier New" w:cs="Courier New"/>
              </w:rPr>
              <w:br/>
              <w:t xml:space="preserve">    по    </w:t>
            </w:r>
            <w:r>
              <w:rPr>
                <w:rFonts w:ascii="Courier New" w:hAnsi="Courier New" w:cs="Courier New"/>
              </w:rPr>
              <w:br/>
              <w:t>30.06.2013</w:t>
            </w:r>
          </w:p>
        </w:tc>
        <w:tc>
          <w:tcPr>
            <w:tcW w:w="2880" w:type="dxa"/>
            <w:gridSpan w:val="2"/>
            <w:tcBorders>
              <w:top w:val="single" w:sz="4" w:space="0" w:color="auto"/>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2 полугодие    </w:t>
            </w:r>
          </w:p>
        </w:tc>
      </w:tr>
      <w:tr w:rsidR="008E271F">
        <w:tblPrEx>
          <w:tblCellMar>
            <w:top w:w="0" w:type="dxa"/>
            <w:bottom w:w="0" w:type="dxa"/>
          </w:tblCellMar>
        </w:tblPrEx>
        <w:trPr>
          <w:trHeight w:val="1000"/>
          <w:tblCellSpacing w:w="5" w:type="nil"/>
        </w:trPr>
        <w:tc>
          <w:tcPr>
            <w:tcW w:w="960" w:type="dxa"/>
            <w:vMerge/>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p>
        </w:tc>
        <w:tc>
          <w:tcPr>
            <w:tcW w:w="1440" w:type="dxa"/>
            <w:vMerge/>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p>
        </w:tc>
        <w:tc>
          <w:tcPr>
            <w:tcW w:w="1440" w:type="dxa"/>
            <w:vMerge/>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с     </w:t>
            </w:r>
            <w:r>
              <w:rPr>
                <w:rFonts w:ascii="Courier New" w:hAnsi="Courier New" w:cs="Courier New"/>
              </w:rPr>
              <w:br/>
              <w:t>01.09.2013</w:t>
            </w:r>
            <w:r>
              <w:rPr>
                <w:rFonts w:ascii="Courier New" w:hAnsi="Courier New" w:cs="Courier New"/>
              </w:rPr>
              <w:br/>
              <w:t xml:space="preserve">    по    </w:t>
            </w:r>
            <w:r>
              <w:rPr>
                <w:rFonts w:ascii="Courier New" w:hAnsi="Courier New" w:cs="Courier New"/>
              </w:rPr>
              <w:br/>
              <w:t>30.09.2013</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с     </w:t>
            </w:r>
            <w:r>
              <w:rPr>
                <w:rFonts w:ascii="Courier New" w:hAnsi="Courier New" w:cs="Courier New"/>
              </w:rPr>
              <w:br/>
              <w:t>01.10.2013</w:t>
            </w:r>
            <w:r>
              <w:rPr>
                <w:rFonts w:ascii="Courier New" w:hAnsi="Courier New" w:cs="Courier New"/>
              </w:rPr>
              <w:br/>
              <w:t xml:space="preserve">    по    </w:t>
            </w:r>
            <w:r>
              <w:rPr>
                <w:rFonts w:ascii="Courier New" w:hAnsi="Courier New" w:cs="Courier New"/>
              </w:rPr>
              <w:br/>
              <w:t>31.12.2013</w:t>
            </w:r>
          </w:p>
        </w:tc>
      </w:tr>
      <w:tr w:rsidR="008E271F">
        <w:tblPrEx>
          <w:tblCellMar>
            <w:top w:w="0" w:type="dxa"/>
            <w:bottom w:w="0" w:type="dxa"/>
          </w:tblCellMar>
        </w:tblPrEx>
        <w:trPr>
          <w:trHeight w:val="400"/>
          <w:tblCellSpacing w:w="5" w:type="nil"/>
        </w:trPr>
        <w:tc>
          <w:tcPr>
            <w:tcW w:w="960" w:type="dxa"/>
            <w:vMerge/>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p>
        </w:tc>
        <w:tc>
          <w:tcPr>
            <w:tcW w:w="2880" w:type="dxa"/>
            <w:vMerge/>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p>
        </w:tc>
        <w:tc>
          <w:tcPr>
            <w:tcW w:w="1440" w:type="dxa"/>
            <w:vMerge/>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Цена   </w:t>
            </w:r>
            <w:r>
              <w:rPr>
                <w:rFonts w:ascii="Courier New" w:hAnsi="Courier New" w:cs="Courier New"/>
              </w:rPr>
              <w:br/>
              <w:t xml:space="preserve">  (тариф)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Цена   </w:t>
            </w:r>
            <w:r>
              <w:rPr>
                <w:rFonts w:ascii="Courier New" w:hAnsi="Courier New" w:cs="Courier New"/>
              </w:rPr>
              <w:br/>
              <w:t xml:space="preserve">  (тариф)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Цена   </w:t>
            </w:r>
            <w:r>
              <w:rPr>
                <w:rFonts w:ascii="Courier New" w:hAnsi="Courier New" w:cs="Courier New"/>
              </w:rPr>
              <w:br/>
              <w:t xml:space="preserve">  (тариф) </w:t>
            </w:r>
          </w:p>
        </w:tc>
      </w:tr>
      <w:tr w:rsidR="008E271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   </w:t>
            </w:r>
          </w:p>
        </w:tc>
        <w:tc>
          <w:tcPr>
            <w:tcW w:w="288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2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3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4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5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6     </w:t>
            </w:r>
          </w:p>
        </w:tc>
      </w:tr>
      <w:tr w:rsidR="008E271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1.    </w:t>
            </w:r>
          </w:p>
        </w:tc>
        <w:tc>
          <w:tcPr>
            <w:tcW w:w="8640" w:type="dxa"/>
            <w:gridSpan w:val="5"/>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Население (тарифы указываются с учетом НДС)                       </w:t>
            </w:r>
          </w:p>
        </w:tc>
      </w:tr>
      <w:tr w:rsidR="008E271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1.1.  </w:t>
            </w:r>
          </w:p>
        </w:tc>
        <w:tc>
          <w:tcPr>
            <w:tcW w:w="8640" w:type="dxa"/>
            <w:gridSpan w:val="5"/>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bookmarkStart w:id="1" w:name="Par61"/>
            <w:bookmarkEnd w:id="1"/>
            <w:r>
              <w:rPr>
                <w:rFonts w:ascii="Courier New" w:hAnsi="Courier New" w:cs="Courier New"/>
              </w:rPr>
              <w:t>Население, за исключением указанного в пунктах 2 и 3</w:t>
            </w:r>
          </w:p>
        </w:tc>
      </w:tr>
      <w:tr w:rsidR="008E271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1.1.1.</w:t>
            </w:r>
          </w:p>
        </w:tc>
        <w:tc>
          <w:tcPr>
            <w:tcW w:w="288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Одноставочный тариф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руб./кВт.ч</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2,31</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2,31</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2,64</w:t>
            </w:r>
          </w:p>
        </w:tc>
      </w:tr>
      <w:tr w:rsidR="008E271F">
        <w:tblPrEx>
          <w:tblCellMar>
            <w:top w:w="0" w:type="dxa"/>
            <w:bottom w:w="0" w:type="dxa"/>
          </w:tblCellMar>
        </w:tblPrEx>
        <w:trPr>
          <w:trHeight w:val="400"/>
          <w:tblCellSpacing w:w="5" w:type="nil"/>
        </w:trPr>
        <w:tc>
          <w:tcPr>
            <w:tcW w:w="960" w:type="dxa"/>
            <w:vMerge w:val="restart"/>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1.1.2.</w:t>
            </w:r>
          </w:p>
        </w:tc>
        <w:tc>
          <w:tcPr>
            <w:tcW w:w="8640" w:type="dxa"/>
            <w:gridSpan w:val="5"/>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Одноставочный тариф, дифференцированный по двум зонам суток       </w:t>
            </w:r>
          </w:p>
        </w:tc>
      </w:tr>
      <w:tr w:rsidR="008E271F">
        <w:tblPrEx>
          <w:tblCellMar>
            <w:top w:w="0" w:type="dxa"/>
            <w:bottom w:w="0" w:type="dxa"/>
          </w:tblCellMar>
        </w:tblPrEx>
        <w:trPr>
          <w:trHeight w:val="600"/>
          <w:tblCellSpacing w:w="5" w:type="nil"/>
        </w:trPr>
        <w:tc>
          <w:tcPr>
            <w:tcW w:w="960" w:type="dxa"/>
            <w:vMerge/>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p>
        </w:tc>
        <w:tc>
          <w:tcPr>
            <w:tcW w:w="288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Дневная зона (пиковая </w:t>
            </w:r>
            <w:r>
              <w:rPr>
                <w:rFonts w:ascii="Courier New" w:hAnsi="Courier New" w:cs="Courier New"/>
              </w:rPr>
              <w:br/>
              <w:t xml:space="preserve">и полупиковая)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руб./кВт.ч</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3,01</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3,01</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3,44</w:t>
            </w:r>
          </w:p>
        </w:tc>
      </w:tr>
      <w:tr w:rsidR="008E271F">
        <w:tblPrEx>
          <w:tblCellMar>
            <w:top w:w="0" w:type="dxa"/>
            <w:bottom w:w="0" w:type="dxa"/>
          </w:tblCellMar>
        </w:tblPrEx>
        <w:trPr>
          <w:tblCellSpacing w:w="5" w:type="nil"/>
        </w:trPr>
        <w:tc>
          <w:tcPr>
            <w:tcW w:w="960" w:type="dxa"/>
            <w:vMerge/>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p>
        </w:tc>
        <w:tc>
          <w:tcPr>
            <w:tcW w:w="288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Ночная зона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руб./кВт.ч</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1,55</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1,55</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1,77</w:t>
            </w:r>
          </w:p>
        </w:tc>
      </w:tr>
      <w:tr w:rsidR="008E271F">
        <w:tblPrEx>
          <w:tblCellMar>
            <w:top w:w="0" w:type="dxa"/>
            <w:bottom w:w="0" w:type="dxa"/>
          </w:tblCellMar>
        </w:tblPrEx>
        <w:trPr>
          <w:trHeight w:val="400"/>
          <w:tblCellSpacing w:w="5" w:type="nil"/>
        </w:trPr>
        <w:tc>
          <w:tcPr>
            <w:tcW w:w="960" w:type="dxa"/>
            <w:vMerge w:val="restart"/>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1.1.3.</w:t>
            </w:r>
          </w:p>
        </w:tc>
        <w:tc>
          <w:tcPr>
            <w:tcW w:w="8640" w:type="dxa"/>
            <w:gridSpan w:val="5"/>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Одноставочный тариф, дифференцированный по трем зонам суток       </w:t>
            </w:r>
          </w:p>
        </w:tc>
      </w:tr>
      <w:tr w:rsidR="008E271F">
        <w:tblPrEx>
          <w:tblCellMar>
            <w:top w:w="0" w:type="dxa"/>
            <w:bottom w:w="0" w:type="dxa"/>
          </w:tblCellMar>
        </w:tblPrEx>
        <w:trPr>
          <w:trHeight w:val="400"/>
          <w:tblCellSpacing w:w="5" w:type="nil"/>
        </w:trPr>
        <w:tc>
          <w:tcPr>
            <w:tcW w:w="960" w:type="dxa"/>
            <w:vMerge/>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p>
        </w:tc>
        <w:tc>
          <w:tcPr>
            <w:tcW w:w="288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Пиковая зона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руб./кВт.ч</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4,21</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4,21</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4,81</w:t>
            </w:r>
          </w:p>
        </w:tc>
      </w:tr>
      <w:tr w:rsidR="008E271F">
        <w:tblPrEx>
          <w:tblCellMar>
            <w:top w:w="0" w:type="dxa"/>
            <w:bottom w:w="0" w:type="dxa"/>
          </w:tblCellMar>
        </w:tblPrEx>
        <w:trPr>
          <w:trHeight w:val="400"/>
          <w:tblCellSpacing w:w="5" w:type="nil"/>
        </w:trPr>
        <w:tc>
          <w:tcPr>
            <w:tcW w:w="960" w:type="dxa"/>
            <w:vMerge/>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p>
        </w:tc>
        <w:tc>
          <w:tcPr>
            <w:tcW w:w="288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Полупиковая зона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руб./кВт.ч</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2,31</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2,31</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2,64</w:t>
            </w:r>
          </w:p>
        </w:tc>
      </w:tr>
      <w:tr w:rsidR="008E271F">
        <w:tblPrEx>
          <w:tblCellMar>
            <w:top w:w="0" w:type="dxa"/>
            <w:bottom w:w="0" w:type="dxa"/>
          </w:tblCellMar>
        </w:tblPrEx>
        <w:trPr>
          <w:tblCellSpacing w:w="5" w:type="nil"/>
        </w:trPr>
        <w:tc>
          <w:tcPr>
            <w:tcW w:w="960" w:type="dxa"/>
            <w:vMerge/>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p>
        </w:tc>
        <w:tc>
          <w:tcPr>
            <w:tcW w:w="288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Ночная зона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руб./кВт.ч</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1,55</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1,55</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1,77</w:t>
            </w:r>
          </w:p>
        </w:tc>
      </w:tr>
      <w:tr w:rsidR="008E271F">
        <w:tblPrEx>
          <w:tblCellMar>
            <w:top w:w="0" w:type="dxa"/>
            <w:bottom w:w="0" w:type="dxa"/>
          </w:tblCellMar>
        </w:tblPrEx>
        <w:trPr>
          <w:trHeight w:val="600"/>
          <w:tblCellSpacing w:w="5" w:type="nil"/>
        </w:trPr>
        <w:tc>
          <w:tcPr>
            <w:tcW w:w="96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2.    </w:t>
            </w:r>
          </w:p>
        </w:tc>
        <w:tc>
          <w:tcPr>
            <w:tcW w:w="8640" w:type="dxa"/>
            <w:gridSpan w:val="5"/>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bookmarkStart w:id="2" w:name="Par80"/>
            <w:bookmarkEnd w:id="2"/>
            <w:r>
              <w:rPr>
                <w:rFonts w:ascii="Courier New" w:hAnsi="Courier New" w:cs="Courier New"/>
              </w:rPr>
              <w:t xml:space="preserve">Население, проживающее в городских населенных пунктах в домах,    </w:t>
            </w:r>
            <w:r>
              <w:rPr>
                <w:rFonts w:ascii="Courier New" w:hAnsi="Courier New" w:cs="Courier New"/>
              </w:rPr>
              <w:br/>
              <w:t>оборудованных в установленном порядке стационарными электроплитами</w:t>
            </w:r>
            <w:r>
              <w:rPr>
                <w:rFonts w:ascii="Courier New" w:hAnsi="Courier New" w:cs="Courier New"/>
              </w:rPr>
              <w:br/>
              <w:t xml:space="preserve">и (или) электроотопительными установками                          </w:t>
            </w:r>
          </w:p>
        </w:tc>
      </w:tr>
      <w:tr w:rsidR="008E271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2.1.  </w:t>
            </w:r>
          </w:p>
        </w:tc>
        <w:tc>
          <w:tcPr>
            <w:tcW w:w="288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Одноставочный тариф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руб./кВт.ч</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1,62</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1,62</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1,85</w:t>
            </w:r>
          </w:p>
        </w:tc>
      </w:tr>
      <w:tr w:rsidR="008E271F">
        <w:tblPrEx>
          <w:tblCellMar>
            <w:top w:w="0" w:type="dxa"/>
            <w:bottom w:w="0" w:type="dxa"/>
          </w:tblCellMar>
        </w:tblPrEx>
        <w:trPr>
          <w:trHeight w:val="400"/>
          <w:tblCellSpacing w:w="5" w:type="nil"/>
        </w:trPr>
        <w:tc>
          <w:tcPr>
            <w:tcW w:w="960" w:type="dxa"/>
            <w:vMerge w:val="restart"/>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2.2.  </w:t>
            </w:r>
          </w:p>
        </w:tc>
        <w:tc>
          <w:tcPr>
            <w:tcW w:w="8640" w:type="dxa"/>
            <w:gridSpan w:val="5"/>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Одноставочный тариф, дифференцированный по двум зонам суток       </w:t>
            </w:r>
          </w:p>
        </w:tc>
      </w:tr>
      <w:tr w:rsidR="008E271F">
        <w:tblPrEx>
          <w:tblCellMar>
            <w:top w:w="0" w:type="dxa"/>
            <w:bottom w:w="0" w:type="dxa"/>
          </w:tblCellMar>
        </w:tblPrEx>
        <w:trPr>
          <w:trHeight w:val="600"/>
          <w:tblCellSpacing w:w="5" w:type="nil"/>
        </w:trPr>
        <w:tc>
          <w:tcPr>
            <w:tcW w:w="960" w:type="dxa"/>
            <w:vMerge/>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p>
        </w:tc>
        <w:tc>
          <w:tcPr>
            <w:tcW w:w="288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Дневная зона (пиковая </w:t>
            </w:r>
            <w:r>
              <w:rPr>
                <w:rFonts w:ascii="Courier New" w:hAnsi="Courier New" w:cs="Courier New"/>
              </w:rPr>
              <w:br/>
              <w:t xml:space="preserve">и полупиковая)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руб./кВт.ч</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2,11</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2,11</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2,41</w:t>
            </w:r>
          </w:p>
        </w:tc>
      </w:tr>
      <w:tr w:rsidR="008E271F">
        <w:tblPrEx>
          <w:tblCellMar>
            <w:top w:w="0" w:type="dxa"/>
            <w:bottom w:w="0" w:type="dxa"/>
          </w:tblCellMar>
        </w:tblPrEx>
        <w:trPr>
          <w:tblCellSpacing w:w="5" w:type="nil"/>
        </w:trPr>
        <w:tc>
          <w:tcPr>
            <w:tcW w:w="960" w:type="dxa"/>
            <w:vMerge/>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p>
        </w:tc>
        <w:tc>
          <w:tcPr>
            <w:tcW w:w="288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Ночная зона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руб./кВт.ч</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1,09</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1,09</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1,24</w:t>
            </w:r>
          </w:p>
        </w:tc>
      </w:tr>
      <w:tr w:rsidR="008E271F">
        <w:tblPrEx>
          <w:tblCellMar>
            <w:top w:w="0" w:type="dxa"/>
            <w:bottom w:w="0" w:type="dxa"/>
          </w:tblCellMar>
        </w:tblPrEx>
        <w:trPr>
          <w:trHeight w:val="400"/>
          <w:tblCellSpacing w:w="5" w:type="nil"/>
        </w:trPr>
        <w:tc>
          <w:tcPr>
            <w:tcW w:w="960" w:type="dxa"/>
            <w:vMerge w:val="restart"/>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2.3.  </w:t>
            </w:r>
          </w:p>
        </w:tc>
        <w:tc>
          <w:tcPr>
            <w:tcW w:w="8640" w:type="dxa"/>
            <w:gridSpan w:val="5"/>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Одноставочный тариф, дифференцированный по трем зонам суток       </w:t>
            </w:r>
          </w:p>
        </w:tc>
      </w:tr>
      <w:tr w:rsidR="008E271F">
        <w:tblPrEx>
          <w:tblCellMar>
            <w:top w:w="0" w:type="dxa"/>
            <w:bottom w:w="0" w:type="dxa"/>
          </w:tblCellMar>
        </w:tblPrEx>
        <w:trPr>
          <w:trHeight w:val="400"/>
          <w:tblCellSpacing w:w="5" w:type="nil"/>
        </w:trPr>
        <w:tc>
          <w:tcPr>
            <w:tcW w:w="960" w:type="dxa"/>
            <w:vMerge/>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p>
        </w:tc>
        <w:tc>
          <w:tcPr>
            <w:tcW w:w="288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Пиковая зона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руб./кВт.ч</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2,95</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2,95</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3,37</w:t>
            </w:r>
          </w:p>
        </w:tc>
      </w:tr>
      <w:tr w:rsidR="008E271F">
        <w:tblPrEx>
          <w:tblCellMar>
            <w:top w:w="0" w:type="dxa"/>
            <w:bottom w:w="0" w:type="dxa"/>
          </w:tblCellMar>
        </w:tblPrEx>
        <w:trPr>
          <w:trHeight w:val="400"/>
          <w:tblCellSpacing w:w="5" w:type="nil"/>
        </w:trPr>
        <w:tc>
          <w:tcPr>
            <w:tcW w:w="960" w:type="dxa"/>
            <w:vMerge/>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p>
        </w:tc>
        <w:tc>
          <w:tcPr>
            <w:tcW w:w="288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Полупиковая зона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руб./кВт.ч</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1,62</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1,62</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1,85</w:t>
            </w:r>
          </w:p>
        </w:tc>
      </w:tr>
      <w:tr w:rsidR="008E271F">
        <w:tblPrEx>
          <w:tblCellMar>
            <w:top w:w="0" w:type="dxa"/>
            <w:bottom w:w="0" w:type="dxa"/>
          </w:tblCellMar>
        </w:tblPrEx>
        <w:trPr>
          <w:tblCellSpacing w:w="5" w:type="nil"/>
        </w:trPr>
        <w:tc>
          <w:tcPr>
            <w:tcW w:w="960" w:type="dxa"/>
            <w:vMerge/>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p>
        </w:tc>
        <w:tc>
          <w:tcPr>
            <w:tcW w:w="288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Ночная зона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руб./кВт.ч</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1,09</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1,09</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1,24</w:t>
            </w:r>
          </w:p>
        </w:tc>
      </w:tr>
      <w:tr w:rsidR="008E271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3.    </w:t>
            </w:r>
          </w:p>
        </w:tc>
        <w:tc>
          <w:tcPr>
            <w:tcW w:w="8640" w:type="dxa"/>
            <w:gridSpan w:val="5"/>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bookmarkStart w:id="3" w:name="Par101"/>
            <w:bookmarkEnd w:id="3"/>
            <w:r>
              <w:rPr>
                <w:rFonts w:ascii="Courier New" w:hAnsi="Courier New" w:cs="Courier New"/>
              </w:rPr>
              <w:t xml:space="preserve">Население, проживающее в сельских населенных пунктах              </w:t>
            </w:r>
          </w:p>
        </w:tc>
      </w:tr>
      <w:tr w:rsidR="008E271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3.1.  </w:t>
            </w:r>
          </w:p>
        </w:tc>
        <w:tc>
          <w:tcPr>
            <w:tcW w:w="288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Одноставочный тариф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руб./кВт.ч</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1,62</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1,62</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1,85</w:t>
            </w:r>
          </w:p>
        </w:tc>
      </w:tr>
      <w:tr w:rsidR="008E271F">
        <w:tblPrEx>
          <w:tblCellMar>
            <w:top w:w="0" w:type="dxa"/>
            <w:bottom w:w="0" w:type="dxa"/>
          </w:tblCellMar>
        </w:tblPrEx>
        <w:trPr>
          <w:trHeight w:val="400"/>
          <w:tblCellSpacing w:w="5" w:type="nil"/>
        </w:trPr>
        <w:tc>
          <w:tcPr>
            <w:tcW w:w="960" w:type="dxa"/>
            <w:vMerge w:val="restart"/>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3.2.  </w:t>
            </w:r>
          </w:p>
        </w:tc>
        <w:tc>
          <w:tcPr>
            <w:tcW w:w="8640" w:type="dxa"/>
            <w:gridSpan w:val="5"/>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Одноставочный тариф, дифференцированный по двум зонам суток       </w:t>
            </w:r>
          </w:p>
        </w:tc>
      </w:tr>
      <w:tr w:rsidR="008E271F">
        <w:tblPrEx>
          <w:tblCellMar>
            <w:top w:w="0" w:type="dxa"/>
            <w:bottom w:w="0" w:type="dxa"/>
          </w:tblCellMar>
        </w:tblPrEx>
        <w:trPr>
          <w:trHeight w:val="600"/>
          <w:tblCellSpacing w:w="5" w:type="nil"/>
        </w:trPr>
        <w:tc>
          <w:tcPr>
            <w:tcW w:w="960" w:type="dxa"/>
            <w:vMerge/>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p>
        </w:tc>
        <w:tc>
          <w:tcPr>
            <w:tcW w:w="288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Дневная зона (пиковая </w:t>
            </w:r>
            <w:r>
              <w:rPr>
                <w:rFonts w:ascii="Courier New" w:hAnsi="Courier New" w:cs="Courier New"/>
              </w:rPr>
              <w:br/>
              <w:t xml:space="preserve">и полупиковая)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руб./кВт.ч</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2,11</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2,11</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2,41</w:t>
            </w:r>
          </w:p>
        </w:tc>
      </w:tr>
      <w:tr w:rsidR="008E271F">
        <w:tblPrEx>
          <w:tblCellMar>
            <w:top w:w="0" w:type="dxa"/>
            <w:bottom w:w="0" w:type="dxa"/>
          </w:tblCellMar>
        </w:tblPrEx>
        <w:trPr>
          <w:tblCellSpacing w:w="5" w:type="nil"/>
        </w:trPr>
        <w:tc>
          <w:tcPr>
            <w:tcW w:w="960" w:type="dxa"/>
            <w:vMerge/>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p>
        </w:tc>
        <w:tc>
          <w:tcPr>
            <w:tcW w:w="288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Ночная зона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руб./кВт.ч</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1,09</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1,09</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1,24</w:t>
            </w:r>
          </w:p>
        </w:tc>
      </w:tr>
      <w:tr w:rsidR="008E271F">
        <w:tblPrEx>
          <w:tblCellMar>
            <w:top w:w="0" w:type="dxa"/>
            <w:bottom w:w="0" w:type="dxa"/>
          </w:tblCellMar>
        </w:tblPrEx>
        <w:trPr>
          <w:trHeight w:val="400"/>
          <w:tblCellSpacing w:w="5" w:type="nil"/>
        </w:trPr>
        <w:tc>
          <w:tcPr>
            <w:tcW w:w="960" w:type="dxa"/>
            <w:vMerge w:val="restart"/>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3.3.  </w:t>
            </w:r>
          </w:p>
        </w:tc>
        <w:tc>
          <w:tcPr>
            <w:tcW w:w="8640" w:type="dxa"/>
            <w:gridSpan w:val="5"/>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Одноставочный тариф, дифференцированный по трем зонам суток       </w:t>
            </w:r>
          </w:p>
        </w:tc>
      </w:tr>
      <w:tr w:rsidR="008E271F">
        <w:tblPrEx>
          <w:tblCellMar>
            <w:top w:w="0" w:type="dxa"/>
            <w:bottom w:w="0" w:type="dxa"/>
          </w:tblCellMar>
        </w:tblPrEx>
        <w:trPr>
          <w:trHeight w:val="400"/>
          <w:tblCellSpacing w:w="5" w:type="nil"/>
        </w:trPr>
        <w:tc>
          <w:tcPr>
            <w:tcW w:w="960" w:type="dxa"/>
            <w:vMerge/>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p>
        </w:tc>
        <w:tc>
          <w:tcPr>
            <w:tcW w:w="288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Пиковая зона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руб./кВт.ч</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2,95</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2,95</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3,37</w:t>
            </w:r>
          </w:p>
        </w:tc>
      </w:tr>
      <w:tr w:rsidR="008E271F">
        <w:tblPrEx>
          <w:tblCellMar>
            <w:top w:w="0" w:type="dxa"/>
            <w:bottom w:w="0" w:type="dxa"/>
          </w:tblCellMar>
        </w:tblPrEx>
        <w:trPr>
          <w:trHeight w:val="400"/>
          <w:tblCellSpacing w:w="5" w:type="nil"/>
        </w:trPr>
        <w:tc>
          <w:tcPr>
            <w:tcW w:w="960" w:type="dxa"/>
            <w:vMerge/>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p>
        </w:tc>
        <w:tc>
          <w:tcPr>
            <w:tcW w:w="288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Полупиковая зона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руб./кВт.ч</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1,62</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1,62</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1,85</w:t>
            </w:r>
          </w:p>
        </w:tc>
      </w:tr>
      <w:tr w:rsidR="008E271F">
        <w:tblPrEx>
          <w:tblCellMar>
            <w:top w:w="0" w:type="dxa"/>
            <w:bottom w:w="0" w:type="dxa"/>
          </w:tblCellMar>
        </w:tblPrEx>
        <w:trPr>
          <w:tblCellSpacing w:w="5" w:type="nil"/>
        </w:trPr>
        <w:tc>
          <w:tcPr>
            <w:tcW w:w="960" w:type="dxa"/>
            <w:vMerge/>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p>
        </w:tc>
        <w:tc>
          <w:tcPr>
            <w:tcW w:w="288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Ночная зона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руб./кВт.ч</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1,09</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1,09</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1,24</w:t>
            </w:r>
          </w:p>
        </w:tc>
      </w:tr>
      <w:tr w:rsidR="008E271F">
        <w:tblPrEx>
          <w:tblCellMar>
            <w:top w:w="0" w:type="dxa"/>
            <w:bottom w:w="0" w:type="dxa"/>
          </w:tblCellMar>
        </w:tblPrEx>
        <w:trPr>
          <w:trHeight w:val="400"/>
          <w:tblCellSpacing w:w="5" w:type="nil"/>
        </w:trPr>
        <w:tc>
          <w:tcPr>
            <w:tcW w:w="96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4.    </w:t>
            </w:r>
          </w:p>
        </w:tc>
        <w:tc>
          <w:tcPr>
            <w:tcW w:w="8640" w:type="dxa"/>
            <w:gridSpan w:val="5"/>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bookmarkStart w:id="4" w:name="Par120"/>
            <w:bookmarkEnd w:id="4"/>
            <w:r>
              <w:rPr>
                <w:rFonts w:ascii="Courier New" w:hAnsi="Courier New" w:cs="Courier New"/>
              </w:rPr>
              <w:t>Потребители, приравненные к населению (тарифы указываются с учетом</w:t>
            </w:r>
            <w:r>
              <w:rPr>
                <w:rFonts w:ascii="Courier New" w:hAnsi="Courier New" w:cs="Courier New"/>
              </w:rPr>
              <w:br/>
              <w:t xml:space="preserve">НДС)                                                              </w:t>
            </w:r>
          </w:p>
        </w:tc>
      </w:tr>
      <w:tr w:rsidR="008E271F">
        <w:tblPrEx>
          <w:tblCellMar>
            <w:top w:w="0" w:type="dxa"/>
            <w:bottom w:w="0" w:type="dxa"/>
          </w:tblCellMar>
        </w:tblPrEx>
        <w:trPr>
          <w:tblCellSpacing w:w="5" w:type="nil"/>
        </w:trPr>
        <w:tc>
          <w:tcPr>
            <w:tcW w:w="96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4.1.  </w:t>
            </w:r>
          </w:p>
        </w:tc>
        <w:tc>
          <w:tcPr>
            <w:tcW w:w="288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Одноставочный тариф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руб./кВт.ч</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2,31</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2,31</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2,64</w:t>
            </w:r>
          </w:p>
        </w:tc>
      </w:tr>
      <w:tr w:rsidR="008E271F">
        <w:tblPrEx>
          <w:tblCellMar>
            <w:top w:w="0" w:type="dxa"/>
            <w:bottom w:w="0" w:type="dxa"/>
          </w:tblCellMar>
        </w:tblPrEx>
        <w:trPr>
          <w:trHeight w:val="400"/>
          <w:tblCellSpacing w:w="5" w:type="nil"/>
        </w:trPr>
        <w:tc>
          <w:tcPr>
            <w:tcW w:w="960" w:type="dxa"/>
            <w:vMerge w:val="restart"/>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4.2.  </w:t>
            </w:r>
          </w:p>
        </w:tc>
        <w:tc>
          <w:tcPr>
            <w:tcW w:w="8640" w:type="dxa"/>
            <w:gridSpan w:val="5"/>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Одноставочный тариф, дифференцированный по двум зонам суток       </w:t>
            </w:r>
          </w:p>
        </w:tc>
      </w:tr>
      <w:tr w:rsidR="008E271F">
        <w:tblPrEx>
          <w:tblCellMar>
            <w:top w:w="0" w:type="dxa"/>
            <w:bottom w:w="0" w:type="dxa"/>
          </w:tblCellMar>
        </w:tblPrEx>
        <w:trPr>
          <w:trHeight w:val="600"/>
          <w:tblCellSpacing w:w="5" w:type="nil"/>
        </w:trPr>
        <w:tc>
          <w:tcPr>
            <w:tcW w:w="960" w:type="dxa"/>
            <w:vMerge/>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p>
        </w:tc>
        <w:tc>
          <w:tcPr>
            <w:tcW w:w="288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Дневная зона (пиковая </w:t>
            </w:r>
            <w:r>
              <w:rPr>
                <w:rFonts w:ascii="Courier New" w:hAnsi="Courier New" w:cs="Courier New"/>
              </w:rPr>
              <w:br/>
              <w:t xml:space="preserve">и полупиковая)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руб./кВт.ч</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3,01</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3,01</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3,44</w:t>
            </w:r>
          </w:p>
        </w:tc>
      </w:tr>
      <w:tr w:rsidR="008E271F">
        <w:tblPrEx>
          <w:tblCellMar>
            <w:top w:w="0" w:type="dxa"/>
            <w:bottom w:w="0" w:type="dxa"/>
          </w:tblCellMar>
        </w:tblPrEx>
        <w:trPr>
          <w:tblCellSpacing w:w="5" w:type="nil"/>
        </w:trPr>
        <w:tc>
          <w:tcPr>
            <w:tcW w:w="960" w:type="dxa"/>
            <w:vMerge/>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p>
        </w:tc>
        <w:tc>
          <w:tcPr>
            <w:tcW w:w="288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Ночная зона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руб./кВт.ч</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1,55</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1,55</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1,77</w:t>
            </w:r>
          </w:p>
        </w:tc>
      </w:tr>
      <w:tr w:rsidR="008E271F">
        <w:tblPrEx>
          <w:tblCellMar>
            <w:top w:w="0" w:type="dxa"/>
            <w:bottom w:w="0" w:type="dxa"/>
          </w:tblCellMar>
        </w:tblPrEx>
        <w:trPr>
          <w:trHeight w:val="400"/>
          <w:tblCellSpacing w:w="5" w:type="nil"/>
        </w:trPr>
        <w:tc>
          <w:tcPr>
            <w:tcW w:w="960" w:type="dxa"/>
            <w:vMerge w:val="restart"/>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lastRenderedPageBreak/>
              <w:t xml:space="preserve">4.3.  </w:t>
            </w:r>
          </w:p>
        </w:tc>
        <w:tc>
          <w:tcPr>
            <w:tcW w:w="8640" w:type="dxa"/>
            <w:gridSpan w:val="5"/>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Одноставочный тариф, дифференцированный по трем зонам суток       </w:t>
            </w:r>
          </w:p>
        </w:tc>
      </w:tr>
      <w:tr w:rsidR="008E271F">
        <w:tblPrEx>
          <w:tblCellMar>
            <w:top w:w="0" w:type="dxa"/>
            <w:bottom w:w="0" w:type="dxa"/>
          </w:tblCellMar>
        </w:tblPrEx>
        <w:trPr>
          <w:trHeight w:val="400"/>
          <w:tblCellSpacing w:w="5" w:type="nil"/>
        </w:trPr>
        <w:tc>
          <w:tcPr>
            <w:tcW w:w="960" w:type="dxa"/>
            <w:vMerge/>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p>
        </w:tc>
        <w:tc>
          <w:tcPr>
            <w:tcW w:w="288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Пиковая зона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руб./кВт.ч</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4,21</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4,21</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4,81</w:t>
            </w:r>
          </w:p>
        </w:tc>
      </w:tr>
      <w:tr w:rsidR="008E271F">
        <w:tblPrEx>
          <w:tblCellMar>
            <w:top w:w="0" w:type="dxa"/>
            <w:bottom w:w="0" w:type="dxa"/>
          </w:tblCellMar>
        </w:tblPrEx>
        <w:trPr>
          <w:trHeight w:val="400"/>
          <w:tblCellSpacing w:w="5" w:type="nil"/>
        </w:trPr>
        <w:tc>
          <w:tcPr>
            <w:tcW w:w="960" w:type="dxa"/>
            <w:vMerge/>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p>
        </w:tc>
        <w:tc>
          <w:tcPr>
            <w:tcW w:w="288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Полупиковая зона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руб./кВт.ч</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2,31</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2,31</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2,64</w:t>
            </w:r>
          </w:p>
        </w:tc>
      </w:tr>
      <w:tr w:rsidR="008E271F">
        <w:tblPrEx>
          <w:tblCellMar>
            <w:top w:w="0" w:type="dxa"/>
            <w:bottom w:w="0" w:type="dxa"/>
          </w:tblCellMar>
        </w:tblPrEx>
        <w:trPr>
          <w:tblCellSpacing w:w="5" w:type="nil"/>
        </w:trPr>
        <w:tc>
          <w:tcPr>
            <w:tcW w:w="960" w:type="dxa"/>
            <w:vMerge/>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p>
        </w:tc>
        <w:tc>
          <w:tcPr>
            <w:tcW w:w="288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Ночная зона           </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руб./кВт.ч</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1,55</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1,55</w:t>
            </w:r>
          </w:p>
        </w:tc>
        <w:tc>
          <w:tcPr>
            <w:tcW w:w="1440" w:type="dxa"/>
            <w:tcBorders>
              <w:left w:val="single" w:sz="4" w:space="0" w:color="auto"/>
              <w:bottom w:val="single" w:sz="4" w:space="0" w:color="auto"/>
              <w:right w:val="single" w:sz="4" w:space="0" w:color="auto"/>
            </w:tcBorders>
          </w:tcPr>
          <w:p w:rsidR="008E271F" w:rsidRDefault="008E271F">
            <w:pPr>
              <w:pStyle w:val="ConsPlusCell"/>
              <w:rPr>
                <w:rFonts w:ascii="Courier New" w:hAnsi="Courier New" w:cs="Courier New"/>
              </w:rPr>
            </w:pPr>
            <w:r>
              <w:rPr>
                <w:rFonts w:ascii="Courier New" w:hAnsi="Courier New" w:cs="Courier New"/>
              </w:rPr>
              <w:t xml:space="preserve">      1,77</w:t>
            </w:r>
          </w:p>
        </w:tc>
      </w:tr>
    </w:tbl>
    <w:p w:rsidR="008E271F" w:rsidRDefault="008E271F">
      <w:pPr>
        <w:pStyle w:val="ConsPlusNormal"/>
        <w:ind w:firstLine="540"/>
        <w:jc w:val="both"/>
      </w:pPr>
    </w:p>
    <w:p w:rsidR="008E271F" w:rsidRDefault="008E271F">
      <w:pPr>
        <w:pStyle w:val="ConsPlusNormal"/>
        <w:ind w:firstLine="540"/>
        <w:jc w:val="both"/>
      </w:pPr>
      <w:r>
        <w:t>Примечание.</w:t>
      </w:r>
    </w:p>
    <w:p w:rsidR="008E271F" w:rsidRDefault="008E271F">
      <w:pPr>
        <w:pStyle w:val="ConsPlusNormal"/>
        <w:ind w:firstLine="540"/>
        <w:jc w:val="both"/>
      </w:pPr>
      <w:r>
        <w:t>1. Данные тарифы применяются в отношении граждан, использующих электроэнергию на коммунально-бытовые нужды, а также приравненных к населению категорий потребителей, которым электрическая энергия (мощность) поставляется по регулируемым ценам (тарифам) в соответствии с пунктом 27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Федеральной службы по тарифам от 06.08.2004 N 20-э/2.</w:t>
      </w:r>
    </w:p>
    <w:p w:rsidR="008E271F" w:rsidRDefault="008E271F">
      <w:pPr>
        <w:pStyle w:val="ConsPlusNormal"/>
        <w:ind w:firstLine="540"/>
        <w:jc w:val="both"/>
      </w:pPr>
      <w:r>
        <w:t>2. В соответствии с пунктом 2 Постановления Правительства Российской Федерации от 07.12.1998 N 1444 "Об основах ценообразования в отношении электрической энергии, потребляемой населением", применен понижающий коэффициент 0,7 для групп населения, проживающего в сельских населенных пунктах, - пункт 3.</w:t>
      </w:r>
    </w:p>
    <w:p w:rsidR="008E271F" w:rsidRDefault="008E271F">
      <w:pPr>
        <w:pStyle w:val="ConsPlusNormal"/>
        <w:ind w:firstLine="540"/>
        <w:jc w:val="both"/>
      </w:pPr>
      <w:r>
        <w:t>3. В соответствии с п. 71 Основ ценообразования в области регулируемых цен (тарифов) в электроэнергетике, утвержденных Постановлением Правительства РФ от 29.12.2011 N 1178, применен понижающий коэффициент 0,7 для групп населения, проживающего в городских населенных пунктах в домах, оборудованных в установленном порядке стационарными электроплитами для пищеприготовления и (или) электроотопительными установками, - пункт 2.</w:t>
      </w:r>
    </w:p>
    <w:p w:rsidR="008E271F" w:rsidRDefault="008E271F">
      <w:pPr>
        <w:pStyle w:val="ConsPlusNormal"/>
        <w:ind w:firstLine="540"/>
        <w:jc w:val="both"/>
      </w:pPr>
      <w:r>
        <w:t>4. Электропотребление в местах общего пользования оплачивается по тарифу соответствующей группы населения и указанному в пунктах 1.1, 2 или 3.</w:t>
      </w:r>
    </w:p>
    <w:p w:rsidR="008E271F" w:rsidRDefault="008E271F">
      <w:pPr>
        <w:pStyle w:val="ConsPlusNormal"/>
        <w:ind w:firstLine="540"/>
        <w:jc w:val="both"/>
      </w:pPr>
      <w:r>
        <w:t>5. Интервалы тарифных зон суток ежегодно устанавливаются приказом ФСТ России. Пиковая зона в тарифе, дифференцированном по двум зонам суток, в т.ч. содержит время полупиковой зоны.</w:t>
      </w:r>
    </w:p>
    <w:p w:rsidR="008E271F" w:rsidRDefault="008E271F">
      <w:pPr>
        <w:pStyle w:val="ConsPlusNormal"/>
        <w:ind w:firstLine="540"/>
        <w:jc w:val="both"/>
      </w:pPr>
      <w:r>
        <w:t>6. Пункт 4 применяется в отношении Перечня категорий потребителей, которые приравнены к населению и которым электрическая энергия (мощность) поставляется по регулируемым ценам (тарифам), утвержденного Приказом ФСТ России от 31.12.2010 N 655-э (в редакции Приказа ФСТ России от 15.06.2011 N 139-э/2):</w:t>
      </w:r>
    </w:p>
    <w:p w:rsidR="008E271F" w:rsidRDefault="008E271F">
      <w:pPr>
        <w:pStyle w:val="ConsPlusNormal"/>
        <w:ind w:firstLine="540"/>
        <w:jc w:val="both"/>
      </w:pPr>
      <w:r>
        <w:t>-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населения и объемах электроэнергии, израсходованной на места общего пользования, в целях потребления на коммунально-бытовые нужды граждан и не используемого для осуществления коммерческой (профессиональной) деятельности (применяются тарифы, установленные в пункте 1.1, 2 или 3, в зависимости от структуры фактического потребления приобретающих у них электрическую энергию потребителей-граждан);</w:t>
      </w:r>
    </w:p>
    <w:p w:rsidR="008E271F" w:rsidRDefault="008E271F">
      <w:pPr>
        <w:pStyle w:val="ConsPlusNormal"/>
        <w:ind w:firstLine="540"/>
        <w:jc w:val="both"/>
      </w:pPr>
      <w:r>
        <w:t>- 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их членам в решении общих социально-хозяйственных задач ведения садоводства, огородничества и дачного хозяйства;</w:t>
      </w:r>
    </w:p>
    <w:p w:rsidR="008E271F" w:rsidRDefault="008E271F">
      <w:pPr>
        <w:pStyle w:val="ConsPlusNormal"/>
        <w:ind w:firstLine="540"/>
        <w:jc w:val="both"/>
      </w:pPr>
      <w:r>
        <w:t>- юридические лица, в части приобретаемого объема электрической энергии (мощности) в целях потребления осужденными в помещениях для их содержания, при условии наличия раздельного учета для указанных помещений (применяются тарифы, установленные в пункте 1.1, 2 или 3, в зависимости от структуры фактического потребления приобретающих у них электрическую энергию потребителей-граждан);</w:t>
      </w:r>
    </w:p>
    <w:p w:rsidR="008E271F" w:rsidRDefault="008E271F">
      <w:pPr>
        <w:pStyle w:val="ConsPlusNormal"/>
        <w:pBdr>
          <w:bottom w:val="single" w:sz="6" w:space="0" w:color="auto"/>
        </w:pBdr>
        <w:rPr>
          <w:sz w:val="5"/>
          <w:szCs w:val="5"/>
        </w:rPr>
      </w:pPr>
    </w:p>
    <w:p w:rsidR="008E271F" w:rsidRDefault="008E271F">
      <w:pPr>
        <w:pStyle w:val="ConsPlusNormal"/>
        <w:ind w:firstLine="540"/>
        <w:jc w:val="both"/>
      </w:pPr>
      <w:r>
        <w:t>КонсультантПлюс: примечание.</w:t>
      </w:r>
    </w:p>
    <w:p w:rsidR="008E271F" w:rsidRDefault="008E271F">
      <w:pPr>
        <w:pStyle w:val="ConsPlusNormal"/>
        <w:ind w:firstLine="540"/>
        <w:jc w:val="both"/>
      </w:pPr>
      <w:r>
        <w:t>В официальном тексте документа, видимо, допущена опечатка: имеется в виду пункт 3; пункт 1.3 в данном приложении отсутствует.</w:t>
      </w:r>
    </w:p>
    <w:p w:rsidR="008E271F" w:rsidRDefault="008E271F">
      <w:pPr>
        <w:pStyle w:val="ConsPlusNormal"/>
        <w:pBdr>
          <w:bottom w:val="single" w:sz="6" w:space="0" w:color="auto"/>
        </w:pBdr>
        <w:rPr>
          <w:sz w:val="5"/>
          <w:szCs w:val="5"/>
        </w:rPr>
      </w:pPr>
    </w:p>
    <w:p w:rsidR="008E271F" w:rsidRDefault="008E271F">
      <w:pPr>
        <w:pStyle w:val="ConsPlusNormal"/>
        <w:ind w:firstLine="540"/>
        <w:jc w:val="both"/>
      </w:pPr>
      <w:r>
        <w:t xml:space="preserve">- юридические и физические лица, в части приобретаемого объема электрической энергии (мощности) в целях потребления на коммунально-бытовые нужды в населенных пунктах, жилых зонах при воинских частях, рассчитывающихся по договору энергоснабжения (купли-продажи) по общему счетчику (применяются тарифы, установленные в пункте 1.1, 2 или 1.3 в зависимости от </w:t>
      </w:r>
      <w:r>
        <w:lastRenderedPageBreak/>
        <w:t>структуры фактического потребления приобретающих у них электрическую энергию потребителей-граждан);</w:t>
      </w:r>
    </w:p>
    <w:p w:rsidR="008E271F" w:rsidRDefault="008E271F">
      <w:pPr>
        <w:pStyle w:val="ConsPlusNormal"/>
        <w:ind w:firstLine="540"/>
        <w:jc w:val="both"/>
      </w:pPr>
      <w:r>
        <w:t>- содержащиеся за счет прихожан религиозные организации;</w:t>
      </w:r>
    </w:p>
    <w:p w:rsidR="008E271F" w:rsidRDefault="008E271F">
      <w:pPr>
        <w:pStyle w:val="ConsPlusNormal"/>
        <w:ind w:firstLine="540"/>
        <w:jc w:val="both"/>
      </w:pPr>
      <w:r>
        <w:t>-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используемого для осуществления коммерческой (профессиональной) деятельности (применяются тарифы, установленные в пункте 1.1, 2 или 1.3, в зависимости от структуры фактического потребления приобретающих у них электрическую энергию потребителей-граждан);</w:t>
      </w:r>
    </w:p>
    <w:p w:rsidR="008E271F" w:rsidRDefault="008E271F">
      <w:pPr>
        <w:pStyle w:val="ConsPlusNormal"/>
        <w:ind w:firstLine="540"/>
        <w:jc w:val="both"/>
      </w:pPr>
      <w:r>
        <w:t>- хозяйственные постройки физических лиц (погреба, сараи и иные сооружения аналогичного назначения);</w:t>
      </w:r>
    </w:p>
    <w:p w:rsidR="008E271F" w:rsidRDefault="008E271F">
      <w:pPr>
        <w:pStyle w:val="ConsPlusNormal"/>
        <w:ind w:firstLine="540"/>
        <w:jc w:val="both"/>
      </w:pPr>
      <w:r>
        <w:t>- некоммерческие объединения граждан (гаражно-строительные, гаражные кооперативы) и отдельно стоящие гаражи, принадлежащие гражданам, в части приобретаемого объема электрической энергии в целях потребления на коммунально-бытовые нужды граждан и не используемого для осуществления коммерческой деятельности.</w:t>
      </w:r>
    </w:p>
    <w:p w:rsidR="008E271F" w:rsidRDefault="008E271F">
      <w:pPr>
        <w:pStyle w:val="ConsPlusNormal"/>
        <w:ind w:firstLine="540"/>
        <w:jc w:val="both"/>
      </w:pPr>
    </w:p>
    <w:p w:rsidR="008E271F" w:rsidRDefault="008E271F">
      <w:pPr>
        <w:pStyle w:val="ConsPlusNormal"/>
        <w:ind w:firstLine="540"/>
        <w:jc w:val="both"/>
      </w:pPr>
    </w:p>
    <w:p w:rsidR="008E271F" w:rsidRDefault="008E271F">
      <w:pPr>
        <w:pStyle w:val="ConsPlusNormal"/>
        <w:ind w:firstLine="540"/>
        <w:jc w:val="both"/>
      </w:pPr>
    </w:p>
    <w:p w:rsidR="008E271F" w:rsidRDefault="008E271F">
      <w:pPr>
        <w:pStyle w:val="ConsPlusNormal"/>
        <w:ind w:firstLine="540"/>
        <w:jc w:val="both"/>
      </w:pPr>
    </w:p>
    <w:p w:rsidR="008E271F" w:rsidRDefault="008E271F">
      <w:pPr>
        <w:pStyle w:val="ConsPlusNormal"/>
        <w:ind w:firstLine="540"/>
        <w:jc w:val="both"/>
      </w:pPr>
    </w:p>
    <w:p w:rsidR="008E271F" w:rsidRDefault="008E271F">
      <w:pPr>
        <w:pStyle w:val="ConsPlusNormal"/>
        <w:jc w:val="right"/>
        <w:outlineLvl w:val="0"/>
      </w:pPr>
      <w:r>
        <w:t>Приложение 2</w:t>
      </w:r>
    </w:p>
    <w:p w:rsidR="008E271F" w:rsidRDefault="008E271F">
      <w:pPr>
        <w:pStyle w:val="ConsPlusNormal"/>
        <w:jc w:val="right"/>
      </w:pPr>
      <w:r>
        <w:t>к Постановлению региональной</w:t>
      </w:r>
    </w:p>
    <w:p w:rsidR="008E271F" w:rsidRDefault="008E271F">
      <w:pPr>
        <w:pStyle w:val="ConsPlusNormal"/>
        <w:jc w:val="right"/>
      </w:pPr>
      <w:r>
        <w:t>энергетической комиссии</w:t>
      </w:r>
    </w:p>
    <w:p w:rsidR="008E271F" w:rsidRDefault="008E271F">
      <w:pPr>
        <w:pStyle w:val="ConsPlusNormal"/>
        <w:jc w:val="right"/>
      </w:pPr>
      <w:r>
        <w:t>Кемеровской области</w:t>
      </w:r>
    </w:p>
    <w:p w:rsidR="008E271F" w:rsidRDefault="008E271F">
      <w:pPr>
        <w:pStyle w:val="ConsPlusNormal"/>
        <w:jc w:val="right"/>
      </w:pPr>
      <w:r>
        <w:t>от 30.11.2012 N 350</w:t>
      </w:r>
    </w:p>
    <w:p w:rsidR="008E271F" w:rsidRDefault="008E271F">
      <w:pPr>
        <w:pStyle w:val="ConsPlusNormal"/>
        <w:ind w:firstLine="540"/>
        <w:jc w:val="both"/>
      </w:pPr>
    </w:p>
    <w:p w:rsidR="008E271F" w:rsidRDefault="008E271F">
      <w:pPr>
        <w:pStyle w:val="ConsPlusNormal"/>
        <w:jc w:val="center"/>
        <w:rPr>
          <w:b/>
          <w:bCs/>
        </w:rPr>
      </w:pPr>
      <w:r>
        <w:rPr>
          <w:b/>
          <w:bCs/>
        </w:rPr>
        <w:t>ТАРИФЫ</w:t>
      </w:r>
    </w:p>
    <w:p w:rsidR="008E271F" w:rsidRDefault="008E271F">
      <w:pPr>
        <w:pStyle w:val="ConsPlusNormal"/>
        <w:jc w:val="center"/>
        <w:rPr>
          <w:b/>
          <w:bCs/>
        </w:rPr>
      </w:pPr>
      <w:r>
        <w:rPr>
          <w:b/>
          <w:bCs/>
        </w:rPr>
        <w:t>НА ЭЛЕКТРИЧЕСКУЮ ЭНЕРГИЮ ДЛЯ НАСЕЛЕНИЯ И ПРИРАВНЕННЫХ К НЕМУ</w:t>
      </w:r>
    </w:p>
    <w:p w:rsidR="008E271F" w:rsidRDefault="008E271F">
      <w:pPr>
        <w:pStyle w:val="ConsPlusNormal"/>
        <w:jc w:val="center"/>
        <w:rPr>
          <w:b/>
          <w:bCs/>
        </w:rPr>
      </w:pPr>
      <w:r>
        <w:rPr>
          <w:b/>
          <w:bCs/>
        </w:rPr>
        <w:t>КАТЕГОРИЙ ПОТРЕБИТЕЛЕЙ НА ТЕРРИТОРИИ КЕМЕРОВСКОЙ ОБЛАСТИ,</w:t>
      </w:r>
    </w:p>
    <w:p w:rsidR="008E271F" w:rsidRDefault="008E271F">
      <w:pPr>
        <w:pStyle w:val="ConsPlusNormal"/>
        <w:jc w:val="center"/>
        <w:rPr>
          <w:b/>
          <w:bCs/>
        </w:rPr>
      </w:pPr>
      <w:r>
        <w:rPr>
          <w:b/>
          <w:bCs/>
        </w:rPr>
        <w:t>ДЕЙСТВУЮЩИЕ С 01.07.2013</w:t>
      </w:r>
    </w:p>
    <w:p w:rsidR="008E271F" w:rsidRDefault="008E271F">
      <w:pPr>
        <w:pStyle w:val="ConsPlusNormal"/>
        <w:ind w:firstLine="540"/>
        <w:jc w:val="both"/>
      </w:pPr>
    </w:p>
    <w:p w:rsidR="008E271F" w:rsidRDefault="008E271F">
      <w:pPr>
        <w:pStyle w:val="ConsPlusNormal"/>
        <w:ind w:firstLine="540"/>
        <w:jc w:val="both"/>
      </w:pPr>
      <w:r>
        <w:t>Утратили силу с 1 сентября 2013 года. - Постановление РЭК Кемеровской обл. от 23.08.2013 N 276.</w:t>
      </w:r>
    </w:p>
    <w:p w:rsidR="008E271F" w:rsidRDefault="008E271F">
      <w:pPr>
        <w:pStyle w:val="ConsPlusNormal"/>
        <w:ind w:firstLine="540"/>
        <w:jc w:val="both"/>
      </w:pPr>
    </w:p>
    <w:p w:rsidR="008E271F" w:rsidRDefault="008E271F">
      <w:pPr>
        <w:pStyle w:val="ConsPlusNormal"/>
        <w:ind w:firstLine="540"/>
        <w:jc w:val="both"/>
      </w:pPr>
    </w:p>
    <w:p w:rsidR="008E271F" w:rsidRDefault="008E271F">
      <w:pPr>
        <w:pStyle w:val="ConsPlusNormal"/>
        <w:pBdr>
          <w:bottom w:val="single" w:sz="6" w:space="0" w:color="auto"/>
        </w:pBdr>
        <w:rPr>
          <w:sz w:val="5"/>
          <w:szCs w:val="5"/>
        </w:rPr>
      </w:pPr>
    </w:p>
    <w:p w:rsidR="00B23CEC" w:rsidRDefault="00B23CEC"/>
    <w:sectPr w:rsidR="00B23CEC" w:rsidSect="00F066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Arial">
    <w:altName w:val="Tahoma"/>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rsids>
    <w:rsidRoot w:val="008E271F"/>
    <w:rsid w:val="000B1B75"/>
    <w:rsid w:val="003F6610"/>
    <w:rsid w:val="008E271F"/>
    <w:rsid w:val="009C1A67"/>
    <w:rsid w:val="00AB5EAE"/>
    <w:rsid w:val="00B23CEC"/>
    <w:rsid w:val="00C22B93"/>
    <w:rsid w:val="00CA3BE7"/>
    <w:rsid w:val="00F066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E271F"/>
    <w:pPr>
      <w:widowControl w:val="0"/>
      <w:autoSpaceDE w:val="0"/>
      <w:autoSpaceDN w:val="0"/>
      <w:adjustRightInd w:val="0"/>
      <w:spacing w:after="0" w:line="240" w:lineRule="auto"/>
    </w:pPr>
    <w:rPr>
      <w:rFonts w:ascii="Arial" w:hAnsi="Arial" w:cs="Arial"/>
      <w:sz w:val="20"/>
      <w:szCs w:val="20"/>
    </w:rPr>
  </w:style>
  <w:style w:type="paragraph" w:customStyle="1" w:styleId="ConsPlusCell">
    <w:name w:val="ConsPlusCell"/>
    <w:uiPriority w:val="99"/>
    <w:rsid w:val="008E271F"/>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1782</Words>
  <Characters>10161</Characters>
  <Application>Microsoft Office Word</Application>
  <DocSecurity>0</DocSecurity>
  <Lines>84</Lines>
  <Paragraphs>23</Paragraphs>
  <ScaleCrop>false</ScaleCrop>
  <Company>Информационный центр АНВИК</Company>
  <LinksUpToDate>false</LinksUpToDate>
  <CharactersWithSpaces>11920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РЕГИОНАЛЬНАЯ ЭНЕРГЕТИЧЕСКАЯ КОМИССИЯ КЕМЕРОВСКОЙ ОБЛАСТИ</dc:title>
  <dc:creator>t.kopeina</dc:creator>
  <cp:lastModifiedBy>Ольга</cp:lastModifiedBy>
  <cp:revision>2</cp:revision>
  <dcterms:created xsi:type="dcterms:W3CDTF">2014-02-18T07:01:00Z</dcterms:created>
  <dcterms:modified xsi:type="dcterms:W3CDTF">2014-02-18T07:01:00Z</dcterms:modified>
</cp:coreProperties>
</file>